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5BAB8F4F" w:rsidR="00420A38" w:rsidRDefault="00420A38" w:rsidP="00C01300">
      <w:pPr>
        <w:pStyle w:val="Header"/>
        <w:tabs>
          <w:tab w:val="clear" w:pos="9639"/>
          <w:tab w:val="right" w:pos="5954"/>
        </w:tabs>
        <w:wordWrap w:val="0"/>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DE286D">
        <w:rPr>
          <w:rFonts w:ascii="Calibri" w:hAnsi="Calibri"/>
        </w:rPr>
        <w:t>VTS47-</w:t>
      </w:r>
      <w:r w:rsidR="00D9445E">
        <w:rPr>
          <w:rFonts w:ascii="Calibri" w:hAnsi="Calibri"/>
        </w:rPr>
        <w:t>3.1.3</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2F9FAC0"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C3042E">
        <w:rPr>
          <w:rFonts w:ascii="Calibri" w:hAnsi="Calibri" w:cs="Arial"/>
          <w:b/>
          <w:sz w:val="24"/>
          <w:szCs w:val="24"/>
        </w:rPr>
        <w:t>X</w:t>
      </w:r>
      <w:r w:rsidRPr="007A395D">
        <w:rPr>
          <w:rFonts w:ascii="Calibri" w:hAnsi="Calibri" w:cs="Arial"/>
          <w:sz w:val="24"/>
          <w:szCs w:val="24"/>
        </w:rPr>
        <w:t xml:space="preserve">  Input</w:t>
      </w:r>
    </w:p>
    <w:p w14:paraId="0BC79547" w14:textId="2E117793" w:rsidR="0080294B" w:rsidRPr="007A395D" w:rsidRDefault="00C01300" w:rsidP="00037DF4">
      <w:pPr>
        <w:pStyle w:val="BodyText"/>
        <w:tabs>
          <w:tab w:val="left" w:pos="1843"/>
        </w:tabs>
        <w:rPr>
          <w:rFonts w:ascii="Calibri" w:hAnsi="Calibri"/>
        </w:rPr>
      </w:pPr>
      <w:r w:rsidRPr="00C01300">
        <w:rPr>
          <w:rFonts w:ascii="Calibri" w:hAnsi="Calibri" w:cs="Arial" w:hint="eastAsia"/>
          <w:b/>
          <w:sz w:val="24"/>
          <w:szCs w:val="24"/>
          <w:lang w:eastAsia="ja-JP"/>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00C3042E">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12603DCB"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D9445E">
        <w:rPr>
          <w:rFonts w:ascii="Calibri" w:hAnsi="Calibri"/>
        </w:rPr>
        <w:t>3</w:t>
      </w:r>
      <w:bookmarkStart w:id="0" w:name="_GoBack"/>
      <w:bookmarkEnd w:id="0"/>
    </w:p>
    <w:p w14:paraId="1AB3E246" w14:textId="58A77627" w:rsidR="00A446C9" w:rsidRPr="007A395D" w:rsidRDefault="00A446C9" w:rsidP="00E12C3D">
      <w:pPr>
        <w:pStyle w:val="BodyText"/>
        <w:rPr>
          <w:rFonts w:ascii="Calibri" w:hAnsi="Calibri"/>
        </w:rPr>
      </w:pPr>
      <w:r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E12C3D">
        <w:rPr>
          <w:rFonts w:ascii="Calibri" w:hAnsi="Calibri"/>
        </w:rPr>
        <w:tab/>
      </w:r>
      <w:r w:rsidR="00E12C3D">
        <w:rPr>
          <w:rFonts w:ascii="Calibri" w:hAnsi="Calibri"/>
        </w:rPr>
        <w:tab/>
      </w:r>
      <w:r w:rsidR="00E12C3D">
        <w:rPr>
          <w:rFonts w:ascii="Calibri" w:hAnsi="Calibri"/>
        </w:rPr>
        <w:tab/>
      </w:r>
      <w:r w:rsidR="007E239F">
        <w:rPr>
          <w:rFonts w:ascii="Calibri" w:hAnsi="Calibri" w:hint="eastAsia"/>
          <w:lang w:eastAsia="ja-JP"/>
        </w:rPr>
        <w:t xml:space="preserve">VTS </w:t>
      </w:r>
      <w:r w:rsidR="000B48CE">
        <w:rPr>
          <w:rFonts w:ascii="Calibri" w:hAnsi="Calibri"/>
        </w:rPr>
        <w:t>1.3.1</w:t>
      </w:r>
      <w:r w:rsidR="007E239F">
        <w:rPr>
          <w:rFonts w:ascii="Calibri" w:hAnsi="Calibri" w:hint="eastAsia"/>
          <w:lang w:eastAsia="ja-JP"/>
        </w:rPr>
        <w:t xml:space="preserve"> &amp; ENAV </w:t>
      </w:r>
      <w:r w:rsidR="007E239F">
        <w:rPr>
          <w:rFonts w:ascii="Calibri" w:hAnsi="Calibri"/>
          <w:lang w:eastAsia="ja-JP"/>
        </w:rPr>
        <w:t>3.1</w:t>
      </w:r>
    </w:p>
    <w:p w14:paraId="62E429AC" w14:textId="79F4AEED" w:rsidR="001669C1" w:rsidRDefault="00362CD9" w:rsidP="008B7CCD">
      <w:pPr>
        <w:pStyle w:val="BodyText"/>
        <w:tabs>
          <w:tab w:val="left" w:pos="2835"/>
        </w:tabs>
        <w:ind w:left="3685" w:hangingChars="1675" w:hanging="3685"/>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B7CCD">
        <w:rPr>
          <w:rFonts w:ascii="Calibri" w:hAnsi="Calibri"/>
        </w:rPr>
        <w:t>Neil Trainor</w:t>
      </w:r>
      <w:r w:rsidR="00DE286D">
        <w:rPr>
          <w:rFonts w:ascii="Calibri" w:hAnsi="Calibri"/>
        </w:rPr>
        <w:t>, Richard Aase</w:t>
      </w:r>
      <w:r w:rsidR="008B7CCD">
        <w:rPr>
          <w:rFonts w:ascii="Calibri" w:hAnsi="Calibri"/>
        </w:rPr>
        <w:t>, Tang Wey Lin, Jorge Arroyo</w:t>
      </w:r>
      <w:r w:rsidR="00DE286D">
        <w:rPr>
          <w:rFonts w:ascii="Calibri" w:hAnsi="Calibri"/>
        </w:rPr>
        <w:t xml:space="preserve"> and</w:t>
      </w:r>
      <w:r w:rsidR="002C58D8">
        <w:rPr>
          <w:rFonts w:ascii="Calibri" w:hAnsi="Calibri"/>
        </w:rPr>
        <w:t xml:space="preserve"> </w:t>
      </w:r>
      <w:r w:rsidR="008B7CCD">
        <w:rPr>
          <w:rFonts w:ascii="Calibri" w:hAnsi="Calibri"/>
        </w:rPr>
        <w:t>Hideki Noguchi</w:t>
      </w:r>
    </w:p>
    <w:p w14:paraId="73A0AE6D" w14:textId="77777777" w:rsidR="008B7CCD" w:rsidRPr="007A395D" w:rsidRDefault="008B7CCD" w:rsidP="00FE5674">
      <w:pPr>
        <w:pStyle w:val="BodyText"/>
        <w:tabs>
          <w:tab w:val="left" w:pos="2835"/>
        </w:tabs>
        <w:rPr>
          <w:rFonts w:ascii="Calibri" w:hAnsi="Calibri"/>
        </w:rPr>
      </w:pPr>
    </w:p>
    <w:p w14:paraId="6E4968A1" w14:textId="49284F34" w:rsidR="001669C1" w:rsidRPr="001669C1" w:rsidRDefault="00DE286D" w:rsidP="001669C1">
      <w:pPr>
        <w:pStyle w:val="Title"/>
        <w:rPr>
          <w:rFonts w:ascii="Calibri" w:hAnsi="Calibri"/>
          <w:color w:val="0070C0"/>
        </w:rPr>
      </w:pPr>
      <w:r>
        <w:rPr>
          <w:rFonts w:ascii="Calibri" w:hAnsi="Calibri"/>
          <w:color w:val="0070C0"/>
        </w:rPr>
        <w:t>Digital Communications Technology in VTS</w:t>
      </w:r>
    </w:p>
    <w:p w14:paraId="4834080C" w14:textId="2B6CAC1B" w:rsidR="00A446C9" w:rsidRPr="00605E43" w:rsidRDefault="001669C1" w:rsidP="001669C1">
      <w:pPr>
        <w:pStyle w:val="Title"/>
        <w:rPr>
          <w:rFonts w:ascii="Calibri" w:hAnsi="Calibri"/>
          <w:color w:val="0070C0"/>
        </w:rPr>
      </w:pPr>
      <w:r w:rsidRPr="001669C1">
        <w:rPr>
          <w:rFonts w:ascii="Calibri" w:hAnsi="Calibri"/>
          <w:color w:val="0070C0"/>
        </w:rPr>
        <w:t>Input to VTS4</w:t>
      </w:r>
      <w:r w:rsidR="00343175">
        <w:rPr>
          <w:rFonts w:ascii="Calibri" w:hAnsi="Calibri"/>
          <w:color w:val="0070C0"/>
        </w:rPr>
        <w:t>7</w:t>
      </w:r>
      <w:r w:rsidR="00C3042E" w:rsidRPr="00C3042E">
        <w:rPr>
          <w:rFonts w:ascii="Calibri" w:hAnsi="Calibri"/>
          <w:color w:val="0070C0"/>
        </w:rPr>
        <w:t xml:space="preserve"> </w:t>
      </w:r>
      <w:r w:rsidR="007E239F">
        <w:rPr>
          <w:rFonts w:ascii="Calibri" w:hAnsi="Calibri"/>
          <w:color w:val="0070C0"/>
        </w:rPr>
        <w:t>and ENAV24</w:t>
      </w:r>
    </w:p>
    <w:p w14:paraId="0F258596" w14:textId="50FB6E37" w:rsidR="00A446C9" w:rsidRPr="00605E43" w:rsidRDefault="00A446C9" w:rsidP="00605E43">
      <w:pPr>
        <w:pStyle w:val="Heading1"/>
      </w:pPr>
      <w:r w:rsidRPr="00605E43">
        <w:t>Summary</w:t>
      </w:r>
    </w:p>
    <w:p w14:paraId="41198201" w14:textId="059BE703" w:rsidR="00FB6A01" w:rsidRDefault="00FB6A01" w:rsidP="00343175">
      <w:pPr>
        <w:pStyle w:val="BodyText"/>
        <w:rPr>
          <w:rFonts w:ascii="Calibri" w:hAnsi="Calibri"/>
        </w:rPr>
      </w:pPr>
      <w:r>
        <w:rPr>
          <w:rFonts w:ascii="Calibri" w:hAnsi="Calibri"/>
        </w:rPr>
        <w:t xml:space="preserve">This </w:t>
      </w:r>
      <w:r w:rsidR="004B1D15">
        <w:rPr>
          <w:rFonts w:ascii="Calibri" w:hAnsi="Calibri"/>
        </w:rPr>
        <w:t>document</w:t>
      </w:r>
      <w:r>
        <w:rPr>
          <w:rFonts w:ascii="Calibri" w:hAnsi="Calibri"/>
        </w:rPr>
        <w:t xml:space="preserve"> introduces </w:t>
      </w:r>
      <w:r w:rsidR="001669C1">
        <w:rPr>
          <w:rFonts w:ascii="Calibri" w:hAnsi="Calibri"/>
        </w:rPr>
        <w:t xml:space="preserve">the report and associated outcomes from the </w:t>
      </w:r>
      <w:r w:rsidR="00343175" w:rsidRPr="00343175">
        <w:rPr>
          <w:rFonts w:ascii="Calibri" w:hAnsi="Calibri"/>
          <w:i/>
        </w:rPr>
        <w:t>Expert Meeting on the Use of Digital Communication Technology in Vessel Traffic Services</w:t>
      </w:r>
      <w:r w:rsidR="008977EE">
        <w:rPr>
          <w:rFonts w:ascii="Calibri" w:hAnsi="Calibri"/>
        </w:rPr>
        <w:t xml:space="preserve"> </w:t>
      </w:r>
      <w:r w:rsidR="00343175" w:rsidRPr="00343175">
        <w:rPr>
          <w:rFonts w:ascii="Calibri" w:hAnsi="Calibri"/>
        </w:rPr>
        <w:t>hosted by</w:t>
      </w:r>
      <w:r w:rsidR="00343175">
        <w:rPr>
          <w:rFonts w:ascii="Calibri" w:hAnsi="Calibri"/>
        </w:rPr>
        <w:t xml:space="preserve"> </w:t>
      </w:r>
      <w:r w:rsidR="00343175" w:rsidRPr="00343175">
        <w:rPr>
          <w:rFonts w:ascii="Calibri" w:hAnsi="Calibri"/>
        </w:rPr>
        <w:t>Japan Coast Guard (12</w:t>
      </w:r>
      <w:r w:rsidR="00343175">
        <w:rPr>
          <w:rFonts w:ascii="Calibri" w:hAnsi="Calibri"/>
        </w:rPr>
        <w:t>-</w:t>
      </w:r>
      <w:r w:rsidR="00343175" w:rsidRPr="00343175">
        <w:rPr>
          <w:rFonts w:ascii="Calibri" w:hAnsi="Calibri"/>
        </w:rPr>
        <w:t>15 March 2019</w:t>
      </w:r>
      <w:r w:rsidR="00343175">
        <w:rPr>
          <w:rFonts w:ascii="Calibri" w:hAnsi="Calibri"/>
        </w:rPr>
        <w:t>,</w:t>
      </w:r>
      <w:r w:rsidR="00343175" w:rsidRPr="00343175">
        <w:rPr>
          <w:rFonts w:ascii="Calibri" w:hAnsi="Calibri"/>
        </w:rPr>
        <w:t xml:space="preserve"> </w:t>
      </w:r>
      <w:r w:rsidR="00343175">
        <w:rPr>
          <w:rFonts w:ascii="Calibri" w:hAnsi="Calibri"/>
        </w:rPr>
        <w:t xml:space="preserve">Tokyo, </w:t>
      </w:r>
      <w:r w:rsidR="00343175" w:rsidRPr="00343175">
        <w:rPr>
          <w:rFonts w:ascii="Calibri" w:hAnsi="Calibri"/>
        </w:rPr>
        <w:t>Japan</w:t>
      </w:r>
      <w:r w:rsidR="00343175">
        <w:rPr>
          <w:rFonts w:ascii="Calibri" w:hAnsi="Calibri"/>
        </w:rPr>
        <w:t xml:space="preserve">), </w:t>
      </w:r>
      <w:r w:rsidR="008977EE">
        <w:rPr>
          <w:rFonts w:ascii="Calibri" w:hAnsi="Calibri"/>
        </w:rPr>
        <w:t>for the Committee’s consideration at VTS4</w:t>
      </w:r>
      <w:r w:rsidR="00343175">
        <w:rPr>
          <w:rFonts w:ascii="Calibri" w:hAnsi="Calibri"/>
        </w:rPr>
        <w:t>7</w:t>
      </w:r>
      <w:r w:rsidR="007E239F">
        <w:rPr>
          <w:rFonts w:ascii="Calibri" w:hAnsi="Calibri"/>
        </w:rPr>
        <w:t xml:space="preserve"> and ENAV24</w:t>
      </w:r>
      <w:r w:rsidR="001669C1">
        <w:rPr>
          <w:rFonts w:ascii="Calibri" w:hAnsi="Calibri"/>
        </w:rPr>
        <w:t>.</w:t>
      </w:r>
    </w:p>
    <w:p w14:paraId="36D645BE" w14:textId="77777777" w:rsidR="00B56BDF" w:rsidRPr="007A395D" w:rsidRDefault="00B56BDF" w:rsidP="00605E43">
      <w:pPr>
        <w:pStyle w:val="Heading2"/>
      </w:pPr>
      <w:r w:rsidRPr="007A395D">
        <w:t>Related documents</w:t>
      </w:r>
    </w:p>
    <w:p w14:paraId="650E6C06" w14:textId="77777777" w:rsidR="009E2583" w:rsidRDefault="009E2583" w:rsidP="00F324C1">
      <w:pPr>
        <w:pStyle w:val="BodyText"/>
        <w:rPr>
          <w:rFonts w:ascii="Calibri" w:hAnsi="Calibri"/>
        </w:rPr>
      </w:pPr>
      <w:r>
        <w:rPr>
          <w:rFonts w:ascii="Calibri" w:hAnsi="Calibri"/>
        </w:rPr>
        <w:t>Related documents include:</w:t>
      </w:r>
    </w:p>
    <w:p w14:paraId="3E82AAF7" w14:textId="699F9C7C" w:rsidR="001669C1" w:rsidRPr="00C350EC" w:rsidRDefault="009E2583" w:rsidP="00A32760">
      <w:pPr>
        <w:pStyle w:val="BodyText"/>
        <w:numPr>
          <w:ilvl w:val="0"/>
          <w:numId w:val="31"/>
        </w:numPr>
        <w:rPr>
          <w:rFonts w:ascii="Calibri" w:hAnsi="Calibri"/>
          <w:i/>
        </w:rPr>
      </w:pPr>
      <w:r w:rsidRPr="00C350EC">
        <w:rPr>
          <w:rFonts w:ascii="Calibri" w:hAnsi="Calibri"/>
        </w:rPr>
        <w:t xml:space="preserve">Input paper </w:t>
      </w:r>
      <w:r w:rsidR="009707A0" w:rsidRPr="00C350EC">
        <w:rPr>
          <w:rFonts w:ascii="Calibri" w:hAnsi="Calibri"/>
        </w:rPr>
        <w:t>-</w:t>
      </w:r>
      <w:r w:rsidRPr="00C350EC">
        <w:rPr>
          <w:rFonts w:ascii="Calibri" w:hAnsi="Calibri"/>
        </w:rPr>
        <w:t xml:space="preserve"> </w:t>
      </w:r>
      <w:r w:rsidR="001669C1" w:rsidRPr="00A32760">
        <w:rPr>
          <w:rFonts w:ascii="Calibri" w:hAnsi="Calibri"/>
          <w:i/>
        </w:rPr>
        <w:t>VTS4</w:t>
      </w:r>
      <w:r w:rsidR="00A32760" w:rsidRPr="00A32760">
        <w:rPr>
          <w:rFonts w:ascii="Calibri" w:hAnsi="Calibri"/>
          <w:i/>
        </w:rPr>
        <w:t>7</w:t>
      </w:r>
      <w:r w:rsidR="001669C1" w:rsidRPr="00A32760">
        <w:rPr>
          <w:rFonts w:ascii="Calibri" w:hAnsi="Calibri"/>
          <w:i/>
        </w:rPr>
        <w:t>-</w:t>
      </w:r>
      <w:r w:rsidR="00D9445E">
        <w:rPr>
          <w:rFonts w:ascii="Calibri" w:hAnsi="Calibri"/>
          <w:i/>
        </w:rPr>
        <w:t>3.1.3.1</w:t>
      </w:r>
      <w:r w:rsidR="007E239F">
        <w:rPr>
          <w:rFonts w:ascii="Calibri" w:hAnsi="Calibri"/>
          <w:i/>
        </w:rPr>
        <w:t xml:space="preserve"> </w:t>
      </w:r>
      <w:r w:rsidR="00A32760">
        <w:rPr>
          <w:rFonts w:ascii="Calibri" w:hAnsi="Calibri"/>
          <w:i/>
        </w:rPr>
        <w:t xml:space="preserve">Report from the </w:t>
      </w:r>
      <w:r w:rsidR="00A32760" w:rsidRPr="00A32760">
        <w:rPr>
          <w:rFonts w:ascii="Calibri" w:hAnsi="Calibri"/>
          <w:i/>
        </w:rPr>
        <w:t>Expert Meeting on the Use of Digital Communication Techno</w:t>
      </w:r>
      <w:r w:rsidR="00A32760">
        <w:rPr>
          <w:rFonts w:ascii="Calibri" w:hAnsi="Calibri"/>
          <w:i/>
        </w:rPr>
        <w:t>logy in Vessel Traffic Services</w:t>
      </w:r>
    </w:p>
    <w:p w14:paraId="53733F03" w14:textId="77777777" w:rsidR="00A446C9" w:rsidRPr="00C350EC" w:rsidRDefault="00A446C9" w:rsidP="00605E43">
      <w:pPr>
        <w:pStyle w:val="Heading1"/>
      </w:pPr>
      <w:r w:rsidRPr="00C350EC">
        <w:t>Background</w:t>
      </w:r>
    </w:p>
    <w:p w14:paraId="1FD5A37F" w14:textId="0E97477C" w:rsidR="00212544" w:rsidRDefault="003B5044" w:rsidP="00FE1EF8">
      <w:pPr>
        <w:pStyle w:val="BodyText"/>
        <w:rPr>
          <w:rFonts w:ascii="Calibri" w:hAnsi="Calibri"/>
        </w:rPr>
      </w:pPr>
      <w:r>
        <w:rPr>
          <w:rFonts w:ascii="Calibri" w:hAnsi="Calibri"/>
        </w:rPr>
        <w:t>It is expected that t</w:t>
      </w:r>
      <w:r w:rsidR="00FE1EF8">
        <w:rPr>
          <w:rFonts w:ascii="Calibri" w:hAnsi="Calibri"/>
        </w:rPr>
        <w:t xml:space="preserve">he use of </w:t>
      </w:r>
      <w:r w:rsidR="00FE1EF8" w:rsidRPr="00FE1EF8">
        <w:rPr>
          <w:rFonts w:ascii="Calibri" w:hAnsi="Calibri"/>
        </w:rPr>
        <w:t xml:space="preserve">digital communication </w:t>
      </w:r>
      <w:r>
        <w:rPr>
          <w:rFonts w:ascii="Calibri" w:hAnsi="Calibri"/>
        </w:rPr>
        <w:t>by</w:t>
      </w:r>
      <w:r w:rsidR="00FE1EF8">
        <w:rPr>
          <w:rFonts w:ascii="Calibri" w:hAnsi="Calibri"/>
        </w:rPr>
        <w:t xml:space="preserve"> VTS </w:t>
      </w:r>
      <w:r>
        <w:rPr>
          <w:rFonts w:ascii="Calibri" w:hAnsi="Calibri"/>
        </w:rPr>
        <w:t>will</w:t>
      </w:r>
      <w:r w:rsidR="00FE1EF8">
        <w:rPr>
          <w:rFonts w:ascii="Calibri" w:hAnsi="Calibri"/>
        </w:rPr>
        <w:t xml:space="preserve"> increase significantly in the near future as a means to </w:t>
      </w:r>
      <w:r w:rsidR="00A32760">
        <w:rPr>
          <w:rFonts w:ascii="Calibri" w:hAnsi="Calibri"/>
        </w:rPr>
        <w:t xml:space="preserve">enhance communications and </w:t>
      </w:r>
      <w:r w:rsidR="00212544">
        <w:rPr>
          <w:rFonts w:ascii="Calibri" w:hAnsi="Calibri"/>
        </w:rPr>
        <w:t xml:space="preserve">reduce the opportunity for misunderstanding </w:t>
      </w:r>
      <w:r w:rsidR="00212544" w:rsidRPr="00FE1EF8">
        <w:rPr>
          <w:rFonts w:ascii="Calibri" w:hAnsi="Calibri"/>
        </w:rPr>
        <w:t>caused by a miss hearing and/or a language barrier</w:t>
      </w:r>
      <w:r w:rsidR="00212544">
        <w:rPr>
          <w:rFonts w:ascii="Calibri" w:hAnsi="Calibri"/>
        </w:rPr>
        <w:t>s in communication between ship and shore and ship and ship.</w:t>
      </w:r>
    </w:p>
    <w:p w14:paraId="245AC0AE" w14:textId="5682EA4C" w:rsidR="00212544" w:rsidRDefault="00A32760" w:rsidP="00FE1EF8">
      <w:pPr>
        <w:pStyle w:val="BodyText"/>
        <w:rPr>
          <w:rFonts w:ascii="Calibri" w:hAnsi="Calibri"/>
        </w:rPr>
      </w:pPr>
      <w:r w:rsidRPr="00482E9C">
        <w:rPr>
          <w:rFonts w:ascii="Calibri" w:hAnsi="Calibri"/>
        </w:rPr>
        <w:t xml:space="preserve">In addition to AIS, some VTSs use other digital communication system such as satellites, internet and mobile phone with not only vessels but also other stakeholders and plan to use </w:t>
      </w:r>
      <w:r w:rsidR="000B48CE">
        <w:rPr>
          <w:rFonts w:ascii="Calibri" w:hAnsi="Calibri"/>
        </w:rPr>
        <w:t>emerging</w:t>
      </w:r>
      <w:r w:rsidRPr="00482E9C">
        <w:rPr>
          <w:rFonts w:ascii="Calibri" w:hAnsi="Calibri"/>
        </w:rPr>
        <w:t xml:space="preserve"> digital communication technologies</w:t>
      </w:r>
      <w:r>
        <w:rPr>
          <w:rFonts w:ascii="Calibri" w:hAnsi="Calibri"/>
        </w:rPr>
        <w:t xml:space="preserve"> such as VDES, NAVDAT and LTE-M </w:t>
      </w:r>
      <w:r w:rsidR="00482E9C">
        <w:rPr>
          <w:rFonts w:ascii="Calibri" w:hAnsi="Calibri"/>
        </w:rPr>
        <w:t>for the provision of clear, concise and unambiguous communications in VTS.</w:t>
      </w:r>
    </w:p>
    <w:p w14:paraId="0E548AB0" w14:textId="77777777" w:rsidR="009B3138" w:rsidRDefault="00A32760" w:rsidP="00FE1EF8">
      <w:pPr>
        <w:pStyle w:val="BodyText"/>
        <w:rPr>
          <w:rFonts w:ascii="Calibri" w:hAnsi="Calibri"/>
        </w:rPr>
      </w:pPr>
      <w:r>
        <w:rPr>
          <w:rFonts w:ascii="Calibri" w:hAnsi="Calibri"/>
        </w:rPr>
        <w:t>Noting these developments</w:t>
      </w:r>
      <w:r w:rsidR="009B3138">
        <w:rPr>
          <w:rFonts w:ascii="Calibri" w:hAnsi="Calibri"/>
        </w:rPr>
        <w:t>,</w:t>
      </w:r>
      <w:r>
        <w:rPr>
          <w:rFonts w:ascii="Calibri" w:hAnsi="Calibri"/>
        </w:rPr>
        <w:t xml:space="preserve"> Japan Coast Guard hosted the Expert Meeting </w:t>
      </w:r>
      <w:r w:rsidRPr="00A32760">
        <w:rPr>
          <w:rFonts w:ascii="Calibri" w:hAnsi="Calibri"/>
        </w:rPr>
        <w:t xml:space="preserve">to exchange knowledge, experience and information on the current and future use of digital communication technology in VTS </w:t>
      </w:r>
      <w:r w:rsidR="009B3138">
        <w:rPr>
          <w:rFonts w:ascii="Calibri" w:hAnsi="Calibri"/>
        </w:rPr>
        <w:t>and</w:t>
      </w:r>
      <w:r w:rsidRPr="00A32760">
        <w:rPr>
          <w:rFonts w:ascii="Calibri" w:hAnsi="Calibri"/>
        </w:rPr>
        <w:t xml:space="preserve"> to identify the gaps and challenges of digital communication technologies in order to promote appropriate and better use of such technologies in VTS in the future.  </w:t>
      </w:r>
      <w:r w:rsidR="009B3138">
        <w:rPr>
          <w:rFonts w:ascii="Calibri" w:hAnsi="Calibri"/>
        </w:rPr>
        <w:t xml:space="preserve"> </w:t>
      </w:r>
    </w:p>
    <w:p w14:paraId="65BC9D0B" w14:textId="045A1141" w:rsidR="00A32760" w:rsidRDefault="009B3138" w:rsidP="00FE1EF8">
      <w:pPr>
        <w:pStyle w:val="BodyText"/>
        <w:rPr>
          <w:rFonts w:ascii="Calibri" w:hAnsi="Calibri"/>
        </w:rPr>
      </w:pPr>
      <w:r>
        <w:rPr>
          <w:rFonts w:ascii="Calibri" w:hAnsi="Calibri"/>
        </w:rPr>
        <w:t>The goals for the meeting were to:</w:t>
      </w:r>
    </w:p>
    <w:p w14:paraId="3CCFB1DC" w14:textId="77777777" w:rsidR="009B3138" w:rsidRDefault="009B3138" w:rsidP="009B3138">
      <w:pPr>
        <w:pStyle w:val="BodyText"/>
        <w:numPr>
          <w:ilvl w:val="0"/>
          <w:numId w:val="31"/>
        </w:numPr>
        <w:rPr>
          <w:rFonts w:ascii="Calibri" w:hAnsi="Calibri"/>
        </w:rPr>
      </w:pPr>
      <w:r w:rsidRPr="009B3138">
        <w:rPr>
          <w:rFonts w:ascii="Calibri" w:hAnsi="Calibri"/>
        </w:rPr>
        <w:t>To facilitate understanding of the current use and/or the future plan of digital communication in each nation</w:t>
      </w:r>
    </w:p>
    <w:p w14:paraId="339DBCB9" w14:textId="77777777" w:rsidR="009B3138" w:rsidRDefault="009B3138" w:rsidP="009B3138">
      <w:pPr>
        <w:pStyle w:val="BodyText"/>
        <w:numPr>
          <w:ilvl w:val="0"/>
          <w:numId w:val="31"/>
        </w:numPr>
        <w:rPr>
          <w:rFonts w:ascii="Calibri" w:hAnsi="Calibri"/>
        </w:rPr>
      </w:pPr>
      <w:r w:rsidRPr="009B3138">
        <w:rPr>
          <w:rFonts w:ascii="Calibri" w:hAnsi="Calibri"/>
        </w:rPr>
        <w:lastRenderedPageBreak/>
        <w:t>To identify gaps and challenges on the use of digital communication in VTS</w:t>
      </w:r>
    </w:p>
    <w:p w14:paraId="16D32974" w14:textId="77777777" w:rsidR="009B3138" w:rsidRDefault="009B3138" w:rsidP="009B3138">
      <w:pPr>
        <w:pStyle w:val="BodyText"/>
        <w:numPr>
          <w:ilvl w:val="0"/>
          <w:numId w:val="31"/>
        </w:numPr>
        <w:rPr>
          <w:rFonts w:ascii="Calibri" w:hAnsi="Calibri"/>
        </w:rPr>
      </w:pPr>
      <w:r w:rsidRPr="009B3138">
        <w:rPr>
          <w:rFonts w:ascii="Calibri" w:hAnsi="Calibri"/>
        </w:rPr>
        <w:t>Based on the gaps and challenges identified, to develop possible solutions</w:t>
      </w:r>
    </w:p>
    <w:p w14:paraId="5E9A1486" w14:textId="7AF15191" w:rsidR="009B3138" w:rsidRPr="009B3138" w:rsidRDefault="009B3138" w:rsidP="009B3138">
      <w:pPr>
        <w:pStyle w:val="BodyText"/>
        <w:numPr>
          <w:ilvl w:val="0"/>
          <w:numId w:val="31"/>
        </w:numPr>
        <w:rPr>
          <w:rFonts w:ascii="Calibri" w:hAnsi="Calibri"/>
        </w:rPr>
      </w:pPr>
      <w:r w:rsidRPr="009B3138">
        <w:rPr>
          <w:rFonts w:ascii="Calibri" w:hAnsi="Calibri"/>
        </w:rPr>
        <w:t>To develop report and recommendations</w:t>
      </w:r>
    </w:p>
    <w:p w14:paraId="041E9135" w14:textId="77777777" w:rsidR="00A446C9" w:rsidRPr="00C350EC" w:rsidRDefault="00A446C9" w:rsidP="00605E43">
      <w:pPr>
        <w:pStyle w:val="Heading1"/>
      </w:pPr>
      <w:r w:rsidRPr="00C350EC">
        <w:t>Discussion</w:t>
      </w:r>
    </w:p>
    <w:p w14:paraId="0F06D347" w14:textId="01545E50" w:rsidR="00E4306B" w:rsidRPr="00C350EC" w:rsidRDefault="008B7CCD" w:rsidP="008977EE">
      <w:pPr>
        <w:pStyle w:val="BodyText"/>
        <w:rPr>
          <w:rFonts w:ascii="Calibri" w:hAnsi="Calibri"/>
        </w:rPr>
      </w:pPr>
      <w:r>
        <w:rPr>
          <w:rFonts w:ascii="Calibri" w:hAnsi="Calibri"/>
        </w:rPr>
        <w:t>Eighteen</w:t>
      </w:r>
      <w:r w:rsidR="00E4306B" w:rsidRPr="00C350EC">
        <w:rPr>
          <w:rFonts w:ascii="Calibri" w:hAnsi="Calibri"/>
        </w:rPr>
        <w:t xml:space="preserve"> </w:t>
      </w:r>
      <w:r w:rsidR="009B3138">
        <w:rPr>
          <w:rFonts w:ascii="Calibri" w:hAnsi="Calibri"/>
        </w:rPr>
        <w:t>participants</w:t>
      </w:r>
      <w:r w:rsidR="00E4306B" w:rsidRPr="00C350EC">
        <w:rPr>
          <w:rFonts w:ascii="Calibri" w:hAnsi="Calibri"/>
        </w:rPr>
        <w:t xml:space="preserve"> from </w:t>
      </w:r>
      <w:r w:rsidR="008A3A87" w:rsidRPr="008A3A87">
        <w:rPr>
          <w:rFonts w:ascii="Calibri" w:hAnsi="Calibri"/>
        </w:rPr>
        <w:t>Australia, Norway, Singapore, the United States and Japan</w:t>
      </w:r>
      <w:r w:rsidR="009B3138" w:rsidRPr="008A3A87">
        <w:rPr>
          <w:rFonts w:ascii="Calibri" w:hAnsi="Calibri"/>
        </w:rPr>
        <w:t>,</w:t>
      </w:r>
      <w:r w:rsidR="009B3138">
        <w:rPr>
          <w:rFonts w:ascii="Calibri" w:hAnsi="Calibri"/>
        </w:rPr>
        <w:t xml:space="preserve"> </w:t>
      </w:r>
      <w:r w:rsidR="00E4306B" w:rsidRPr="00C350EC">
        <w:rPr>
          <w:rFonts w:ascii="Calibri" w:hAnsi="Calibri"/>
        </w:rPr>
        <w:t>representing Competent</w:t>
      </w:r>
      <w:r w:rsidR="00406F83" w:rsidRPr="00C350EC">
        <w:rPr>
          <w:rFonts w:ascii="Calibri" w:hAnsi="Calibri"/>
        </w:rPr>
        <w:t xml:space="preserve"> Authorities, </w:t>
      </w:r>
      <w:r w:rsidR="009B3138">
        <w:rPr>
          <w:rFonts w:ascii="Calibri" w:hAnsi="Calibri"/>
        </w:rPr>
        <w:t>Port</w:t>
      </w:r>
      <w:r w:rsidR="00406F83" w:rsidRPr="00C350EC">
        <w:rPr>
          <w:rFonts w:ascii="Calibri" w:hAnsi="Calibri"/>
        </w:rPr>
        <w:t xml:space="preserve"> Authorities</w:t>
      </w:r>
      <w:r w:rsidR="009B3138">
        <w:rPr>
          <w:rFonts w:ascii="Calibri" w:hAnsi="Calibri"/>
        </w:rPr>
        <w:t xml:space="preserve"> and maritime industries </w:t>
      </w:r>
      <w:r w:rsidR="00E4306B" w:rsidRPr="00C350EC">
        <w:rPr>
          <w:rFonts w:ascii="Calibri" w:hAnsi="Calibri"/>
        </w:rPr>
        <w:t xml:space="preserve">participated in the </w:t>
      </w:r>
      <w:r w:rsidR="008A3A87">
        <w:rPr>
          <w:rFonts w:ascii="Calibri" w:hAnsi="Calibri"/>
        </w:rPr>
        <w:t>m</w:t>
      </w:r>
      <w:r w:rsidR="009B3138">
        <w:rPr>
          <w:rFonts w:ascii="Calibri" w:hAnsi="Calibri"/>
        </w:rPr>
        <w:t>eeting</w:t>
      </w:r>
      <w:r w:rsidR="00E4306B" w:rsidRPr="00C350EC">
        <w:rPr>
          <w:rFonts w:ascii="Calibri" w:hAnsi="Calibri"/>
        </w:rPr>
        <w:t>.</w:t>
      </w:r>
    </w:p>
    <w:p w14:paraId="01055570" w14:textId="36E684A1" w:rsidR="00DE286D" w:rsidRDefault="003B5044" w:rsidP="003B5044">
      <w:pPr>
        <w:rPr>
          <w:rFonts w:asciiTheme="minorHAnsi" w:hAnsiTheme="minorHAnsi" w:cstheme="minorHAnsi"/>
          <w:lang w:eastAsia="de-DE"/>
        </w:rPr>
      </w:pPr>
      <w:r w:rsidRPr="003B5044">
        <w:rPr>
          <w:rFonts w:asciiTheme="minorHAnsi" w:hAnsiTheme="minorHAnsi" w:cstheme="minorHAnsi"/>
          <w:lang w:eastAsia="de-DE"/>
        </w:rPr>
        <w:t xml:space="preserve">The key </w:t>
      </w:r>
      <w:r>
        <w:rPr>
          <w:rFonts w:asciiTheme="minorHAnsi" w:hAnsiTheme="minorHAnsi" w:cstheme="minorHAnsi"/>
          <w:lang w:eastAsia="de-DE"/>
        </w:rPr>
        <w:t>conclusions and recommendations from the meeting include:</w:t>
      </w:r>
    </w:p>
    <w:p w14:paraId="447AECAE" w14:textId="1CB2DFE8" w:rsidR="003B5044" w:rsidRDefault="003B5044" w:rsidP="003B5044">
      <w:pPr>
        <w:rPr>
          <w:rFonts w:asciiTheme="minorHAnsi" w:hAnsiTheme="minorHAnsi" w:cstheme="minorHAnsi"/>
          <w:lang w:eastAsia="de-DE"/>
        </w:rPr>
      </w:pPr>
    </w:p>
    <w:p w14:paraId="4354E07A" w14:textId="77777777" w:rsidR="008B7CCD" w:rsidRDefault="008B7CCD" w:rsidP="008B7CCD">
      <w:pPr>
        <w:pStyle w:val="ListParagraph"/>
        <w:widowControl w:val="0"/>
        <w:numPr>
          <w:ilvl w:val="0"/>
          <w:numId w:val="34"/>
        </w:numPr>
        <w:spacing w:before="120" w:after="120"/>
        <w:contextualSpacing w:val="0"/>
        <w:jc w:val="both"/>
      </w:pPr>
      <w:r>
        <w:rPr>
          <w:rFonts w:hint="eastAsia"/>
        </w:rPr>
        <w:t>The use of digital communication technology</w:t>
      </w:r>
      <w:r>
        <w:t xml:space="preserve"> to reduce the opportunity for misunderstanding through the provision of clear, concise and unambiguous communications offers</w:t>
      </w:r>
      <w:r>
        <w:rPr>
          <w:rFonts w:hint="eastAsia"/>
        </w:rPr>
        <w:t xml:space="preserve"> numerous benefits to VTS</w:t>
      </w:r>
      <w:r>
        <w:t>, mariners and allied services.</w:t>
      </w:r>
    </w:p>
    <w:p w14:paraId="2A34895B" w14:textId="77777777" w:rsidR="008B7CCD" w:rsidRDefault="008B7CCD" w:rsidP="008B7CCD">
      <w:pPr>
        <w:spacing w:before="120" w:after="120"/>
        <w:ind w:left="840"/>
      </w:pPr>
      <w:r>
        <w:rPr>
          <w:rFonts w:hint="eastAsia"/>
        </w:rPr>
        <w:t xml:space="preserve">IALA </w:t>
      </w:r>
      <w:r>
        <w:t>is</w:t>
      </w:r>
      <w:r>
        <w:rPr>
          <w:rFonts w:hint="eastAsia"/>
        </w:rPr>
        <w:t xml:space="preserve"> invited</w:t>
      </w:r>
      <w:r>
        <w:t xml:space="preserve"> to promote </w:t>
      </w:r>
      <w:r>
        <w:rPr>
          <w:rFonts w:hint="eastAsia"/>
        </w:rPr>
        <w:t xml:space="preserve">the use of digital communication technologies </w:t>
      </w:r>
      <w:r>
        <w:t>by:</w:t>
      </w:r>
    </w:p>
    <w:p w14:paraId="3C862427" w14:textId="77777777" w:rsidR="008B7CCD" w:rsidRDefault="008B7CCD" w:rsidP="008B7CCD">
      <w:pPr>
        <w:pStyle w:val="ListParagraph"/>
        <w:widowControl w:val="0"/>
        <w:numPr>
          <w:ilvl w:val="0"/>
          <w:numId w:val="35"/>
        </w:numPr>
        <w:spacing w:before="120" w:after="120"/>
        <w:contextualSpacing w:val="0"/>
        <w:jc w:val="both"/>
      </w:pPr>
      <w:r>
        <w:t>Preparing a high-level discussion paper to identify and communicate the benefits of digital communications technolog</w:t>
      </w:r>
      <w:r>
        <w:rPr>
          <w:rFonts w:hint="eastAsia"/>
        </w:rPr>
        <w:t>ies</w:t>
      </w:r>
      <w:r>
        <w:t xml:space="preserve"> to all stakeholders</w:t>
      </w:r>
      <w:r>
        <w:rPr>
          <w:rFonts w:hint="eastAsia"/>
        </w:rPr>
        <w:t>.</w:t>
      </w:r>
    </w:p>
    <w:p w14:paraId="0125B993" w14:textId="77777777" w:rsidR="008B7CCD" w:rsidRDefault="008B7CCD" w:rsidP="008B7CCD">
      <w:pPr>
        <w:pStyle w:val="ListParagraph"/>
        <w:widowControl w:val="0"/>
        <w:numPr>
          <w:ilvl w:val="0"/>
          <w:numId w:val="35"/>
        </w:numPr>
        <w:spacing w:before="120" w:after="120"/>
        <w:contextualSpacing w:val="0"/>
        <w:jc w:val="both"/>
      </w:pPr>
      <w:r>
        <w:t>Consider the application of digital communications in all guidance documents currently being prepared,</w:t>
      </w:r>
      <w:r w:rsidRPr="00F770C5">
        <w:t xml:space="preserve"> </w:t>
      </w:r>
      <w:r>
        <w:t xml:space="preserve">where applicable.  </w:t>
      </w:r>
    </w:p>
    <w:p w14:paraId="1F4CE1DE" w14:textId="77777777" w:rsidR="008B7CCD" w:rsidRDefault="008B7CCD" w:rsidP="008B7CCD">
      <w:pPr>
        <w:spacing w:before="120" w:after="120"/>
        <w:ind w:left="1200"/>
      </w:pPr>
      <w:r>
        <w:t xml:space="preserve">In particular, it is suggested that following the release of </w:t>
      </w:r>
      <w:r w:rsidRPr="00F770C5">
        <w:t>IALA</w:t>
      </w:r>
      <w:r>
        <w:t xml:space="preserve"> guidance for</w:t>
      </w:r>
      <w:r w:rsidRPr="00F770C5">
        <w:t xml:space="preserve"> VTS voice communications, including structure and phraseology </w:t>
      </w:r>
      <w:r>
        <w:t>in the near future, consideration be given to preparing guidance for digitally communicating information based on standard VTS voice phraseology.</w:t>
      </w:r>
    </w:p>
    <w:p w14:paraId="6381D498" w14:textId="77777777" w:rsidR="008B7CCD" w:rsidRDefault="008B7CCD" w:rsidP="008B7CCD">
      <w:pPr>
        <w:pStyle w:val="ListParagraph"/>
        <w:spacing w:before="120" w:after="120"/>
        <w:ind w:left="1200"/>
      </w:pPr>
      <w:r w:rsidRPr="00874CC4">
        <w:rPr>
          <w:u w:val="single"/>
        </w:rPr>
        <w:t>Note</w:t>
      </w:r>
      <w:r w:rsidRPr="006A499B">
        <w:rPr>
          <w:b/>
        </w:rPr>
        <w:t>:</w:t>
      </w:r>
      <w:r>
        <w:t xml:space="preserve"> it is suggested these documents could be developed jointly by the VTS and </w:t>
      </w:r>
      <w:r>
        <w:rPr>
          <w:rFonts w:hint="eastAsia"/>
        </w:rPr>
        <w:t>E</w:t>
      </w:r>
      <w:r>
        <w:t xml:space="preserve">NAV </w:t>
      </w:r>
      <w:r>
        <w:rPr>
          <w:rFonts w:hint="eastAsia"/>
        </w:rPr>
        <w:t>C</w:t>
      </w:r>
      <w:r>
        <w:t>ommittees.</w:t>
      </w:r>
    </w:p>
    <w:p w14:paraId="06C5B37C" w14:textId="77777777" w:rsidR="008B7CCD" w:rsidRDefault="008B7CCD" w:rsidP="008B7CCD">
      <w:pPr>
        <w:pStyle w:val="ListParagraph"/>
        <w:widowControl w:val="0"/>
        <w:numPr>
          <w:ilvl w:val="0"/>
          <w:numId w:val="35"/>
        </w:numPr>
        <w:spacing w:before="120" w:after="120"/>
        <w:contextualSpacing w:val="0"/>
        <w:jc w:val="both"/>
      </w:pPr>
      <w:r>
        <w:t xml:space="preserve">Consider developing a definition for </w:t>
      </w:r>
      <w:r w:rsidRPr="00F62208">
        <w:t xml:space="preserve">digital communication in VTS </w:t>
      </w:r>
      <w:r>
        <w:t>to ensure a common understanding within the maritime sector. Noting that there are two types of digital communication in VTS, human to human and machine to machine, the following draft definition was developed at the meeting.</w:t>
      </w:r>
    </w:p>
    <w:p w14:paraId="69835930" w14:textId="77777777" w:rsidR="008B7CCD" w:rsidRPr="00F62208" w:rsidRDefault="008B7CCD" w:rsidP="008B7CCD">
      <w:pPr>
        <w:pStyle w:val="ListParagraph"/>
        <w:spacing w:before="120" w:after="120"/>
        <w:ind w:left="1680"/>
        <w:rPr>
          <w:i/>
        </w:rPr>
      </w:pPr>
      <w:r>
        <w:rPr>
          <w:i/>
        </w:rPr>
        <w:t>“</w:t>
      </w:r>
      <w:r w:rsidRPr="00F62208">
        <w:rPr>
          <w:i/>
        </w:rPr>
        <w:t>Digital communication in Vessel Traffic Service is exchange of validated information and data in interaction between ship and shore.</w:t>
      </w:r>
      <w:r>
        <w:rPr>
          <w:i/>
        </w:rPr>
        <w:t>”</w:t>
      </w:r>
    </w:p>
    <w:p w14:paraId="6F0168AA" w14:textId="77777777" w:rsidR="008B7CCD" w:rsidRDefault="008B7CCD" w:rsidP="008B7CCD">
      <w:pPr>
        <w:pStyle w:val="ListParagraph"/>
        <w:widowControl w:val="0"/>
        <w:numPr>
          <w:ilvl w:val="0"/>
          <w:numId w:val="34"/>
        </w:numPr>
        <w:contextualSpacing w:val="0"/>
        <w:jc w:val="both"/>
      </w:pPr>
      <w:r>
        <w:rPr>
          <w:rFonts w:hint="eastAsia"/>
        </w:rPr>
        <w:t xml:space="preserve">The portrayal of information is essential for the VTS communication purpose and although recognizing the portrayal issue is not digital communication technology matter in a narrow sense and out of the remit of IALA, IALA should continue to be involved in the development of </w:t>
      </w:r>
      <w:r>
        <w:t>portrayal</w:t>
      </w:r>
      <w:r>
        <w:rPr>
          <w:rFonts w:hint="eastAsia"/>
        </w:rPr>
        <w:t xml:space="preserve"> issue at IHO, IMO, IEC, etc.</w:t>
      </w:r>
    </w:p>
    <w:p w14:paraId="241946FB" w14:textId="77777777" w:rsidR="008B7CCD" w:rsidRDefault="008B7CCD" w:rsidP="008B7CCD">
      <w:pPr>
        <w:pStyle w:val="ListParagraph"/>
        <w:widowControl w:val="0"/>
        <w:numPr>
          <w:ilvl w:val="0"/>
          <w:numId w:val="34"/>
        </w:numPr>
        <w:contextualSpacing w:val="0"/>
        <w:jc w:val="both"/>
      </w:pPr>
      <w:r>
        <w:rPr>
          <w:rFonts w:hint="eastAsia"/>
        </w:rPr>
        <w:t xml:space="preserve">The IALA symposium at </w:t>
      </w:r>
      <w:r>
        <w:t>Rotterdam</w:t>
      </w:r>
      <w:r>
        <w:rPr>
          <w:rFonts w:hint="eastAsia"/>
        </w:rPr>
        <w:t xml:space="preserve"> in 2020 and IHMA Congress in 2020 provide a great opportunity for the promotion and facilitation of use of digital communication technology in VTS and therefore the participation of the members of VTS and ENAV Committee is encouraged.</w:t>
      </w:r>
    </w:p>
    <w:p w14:paraId="78C4E385" w14:textId="77777777" w:rsidR="008B7CCD" w:rsidRDefault="008B7CCD" w:rsidP="008B7CCD">
      <w:pPr>
        <w:pStyle w:val="ListParagraph"/>
        <w:widowControl w:val="0"/>
        <w:numPr>
          <w:ilvl w:val="0"/>
          <w:numId w:val="34"/>
        </w:numPr>
        <w:contextualSpacing w:val="0"/>
        <w:jc w:val="both"/>
      </w:pPr>
      <w:r>
        <w:rPr>
          <w:rFonts w:hint="eastAsia"/>
        </w:rPr>
        <w:t>The IALA Workshop on initial operating capability phase for e-navigation services in Singapore also provides a good opportunity for considering the use of digital communication technology in VTS and its output should be shared with all IALA Committees, especially VTS and ENAV.</w:t>
      </w:r>
    </w:p>
    <w:p w14:paraId="7A8D2F27" w14:textId="77777777" w:rsidR="00A446C9" w:rsidRPr="00C350EC" w:rsidRDefault="00A446C9" w:rsidP="00605E43">
      <w:pPr>
        <w:pStyle w:val="Heading1"/>
      </w:pPr>
      <w:r w:rsidRPr="00C350EC">
        <w:t>Action requested of the Committee</w:t>
      </w:r>
    </w:p>
    <w:p w14:paraId="4EEC8470" w14:textId="406589B2" w:rsidR="00FB6A01" w:rsidRPr="00406F83" w:rsidRDefault="00F25BF4" w:rsidP="000B48CE">
      <w:pPr>
        <w:pStyle w:val="BodyText"/>
        <w:rPr>
          <w:rFonts w:ascii="Calibri" w:hAnsi="Calibri"/>
        </w:rPr>
      </w:pPr>
      <w:r w:rsidRPr="00C350EC">
        <w:rPr>
          <w:rFonts w:ascii="Calibri" w:hAnsi="Calibri"/>
        </w:rPr>
        <w:t>The Committee is requested to</w:t>
      </w:r>
      <w:r w:rsidR="000B48CE">
        <w:rPr>
          <w:rFonts w:ascii="Calibri" w:hAnsi="Calibri"/>
        </w:rPr>
        <w:t xml:space="preserve"> note the r</w:t>
      </w:r>
      <w:r w:rsidR="00DE286D">
        <w:rPr>
          <w:rFonts w:ascii="Calibri" w:hAnsi="Calibri"/>
        </w:rPr>
        <w:t xml:space="preserve">eport </w:t>
      </w:r>
      <w:r w:rsidR="000B48CE">
        <w:rPr>
          <w:rFonts w:ascii="Calibri" w:hAnsi="Calibri"/>
        </w:rPr>
        <w:t xml:space="preserve">and recommendations </w:t>
      </w:r>
      <w:r w:rsidR="00DE286D">
        <w:rPr>
          <w:rFonts w:ascii="Calibri" w:hAnsi="Calibri"/>
        </w:rPr>
        <w:t xml:space="preserve">from </w:t>
      </w:r>
      <w:r w:rsidR="00DE286D" w:rsidRPr="00DE286D">
        <w:rPr>
          <w:rFonts w:ascii="Calibri" w:hAnsi="Calibri"/>
        </w:rPr>
        <w:t>the Expert Meeting on the Use of Digital Communication Technology in Vessel Traffic Services</w:t>
      </w:r>
      <w:r w:rsidR="00DE286D">
        <w:rPr>
          <w:rFonts w:ascii="Calibri" w:hAnsi="Calibri"/>
        </w:rPr>
        <w:t xml:space="preserve"> </w:t>
      </w:r>
      <w:r w:rsidR="003B5044">
        <w:rPr>
          <w:rFonts w:ascii="Calibri" w:hAnsi="Calibri"/>
        </w:rPr>
        <w:t>(</w:t>
      </w:r>
      <w:r w:rsidR="003B5044" w:rsidRPr="00DE286D">
        <w:rPr>
          <w:rFonts w:ascii="Calibri" w:hAnsi="Calibri"/>
          <w:i/>
        </w:rPr>
        <w:t>VTS47-</w:t>
      </w:r>
      <w:r w:rsidR="00D9445E">
        <w:rPr>
          <w:rFonts w:ascii="Calibri" w:hAnsi="Calibri"/>
          <w:i/>
        </w:rPr>
        <w:t>3.1.3.1</w:t>
      </w:r>
      <w:r w:rsidR="007E239F">
        <w:rPr>
          <w:rFonts w:ascii="Calibri" w:hAnsi="Calibri"/>
          <w:i/>
        </w:rPr>
        <w:t xml:space="preserve"> </w:t>
      </w:r>
      <w:r w:rsidR="003B5044" w:rsidRPr="00DE286D">
        <w:rPr>
          <w:rFonts w:ascii="Calibri" w:hAnsi="Calibri"/>
          <w:i/>
        </w:rPr>
        <w:t>Report from the Expert Meeting on the Use of Digital Communication Technology in Vessel Traffic Services</w:t>
      </w:r>
      <w:r w:rsidR="003B5044">
        <w:rPr>
          <w:rFonts w:ascii="Calibri" w:hAnsi="Calibri"/>
        </w:rPr>
        <w:t xml:space="preserve">) </w:t>
      </w:r>
      <w:r w:rsidR="000B48CE">
        <w:rPr>
          <w:rFonts w:ascii="Calibri" w:hAnsi="Calibri"/>
        </w:rPr>
        <w:t xml:space="preserve">in progressing </w:t>
      </w:r>
      <w:r w:rsidR="003B5044">
        <w:rPr>
          <w:rFonts w:ascii="Calibri" w:hAnsi="Calibri"/>
        </w:rPr>
        <w:t xml:space="preserve">its </w:t>
      </w:r>
      <w:r w:rsidR="000B48CE">
        <w:rPr>
          <w:rFonts w:ascii="Calibri" w:hAnsi="Calibri"/>
        </w:rPr>
        <w:t>2018-2022 work programme tasks where digital communications technology may be applicable</w:t>
      </w:r>
      <w:r w:rsidR="003B5044">
        <w:rPr>
          <w:rFonts w:ascii="Calibri" w:hAnsi="Calibri"/>
        </w:rPr>
        <w:t>.</w:t>
      </w:r>
    </w:p>
    <w:sectPr w:rsidR="00FB6A01" w:rsidRPr="00406F83" w:rsidSect="00FB6A01">
      <w:headerReference w:type="even" r:id="rId8"/>
      <w:headerReference w:type="default" r:id="rId9"/>
      <w:headerReference w:type="firs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8D446" w14:textId="77777777" w:rsidR="0075275A" w:rsidRDefault="0075275A" w:rsidP="00362CD9">
      <w:r>
        <w:separator/>
      </w:r>
    </w:p>
  </w:endnote>
  <w:endnote w:type="continuationSeparator" w:id="0">
    <w:p w14:paraId="47077AFD" w14:textId="77777777" w:rsidR="0075275A" w:rsidRDefault="0075275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D06883" w14:textId="77777777" w:rsidR="0075275A" w:rsidRDefault="0075275A" w:rsidP="00362CD9">
      <w:r>
        <w:separator/>
      </w:r>
    </w:p>
  </w:footnote>
  <w:footnote w:type="continuationSeparator" w:id="0">
    <w:p w14:paraId="41E315A2" w14:textId="77777777" w:rsidR="0075275A" w:rsidRDefault="0075275A" w:rsidP="00362CD9">
      <w:r>
        <w:continuationSeparator/>
      </w:r>
    </w:p>
  </w:footnote>
  <w:footnote w:id="1">
    <w:p w14:paraId="741FE09C" w14:textId="56CC54BF" w:rsidR="001909EA" w:rsidRPr="00EA5A97" w:rsidRDefault="001909EA">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13DFA22D" w14:textId="3BCF7A71" w:rsidR="001909EA" w:rsidRPr="00037DF4" w:rsidRDefault="001909EA">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074C8" w14:textId="77EF91C8" w:rsidR="008B7CCD" w:rsidRDefault="008B7C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3BA49" w14:textId="3CB89CB3" w:rsidR="008B7CCD" w:rsidRDefault="008B7C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AA0A0" w14:textId="16E2053C" w:rsidR="008B7CCD" w:rsidRDefault="008B7C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67F52"/>
    <w:multiLevelType w:val="hybridMultilevel"/>
    <w:tmpl w:val="BC7C71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A82BEA"/>
    <w:multiLevelType w:val="hybridMultilevel"/>
    <w:tmpl w:val="EEA6E134"/>
    <w:lvl w:ilvl="0" w:tplc="AE38227C">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79217BB"/>
    <w:multiLevelType w:val="hybridMultilevel"/>
    <w:tmpl w:val="1EB2D6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C05A15"/>
    <w:multiLevelType w:val="hybridMultilevel"/>
    <w:tmpl w:val="E3524D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99C1F3D"/>
    <w:multiLevelType w:val="hybridMultilevel"/>
    <w:tmpl w:val="48B4899A"/>
    <w:lvl w:ilvl="0" w:tplc="04090003">
      <w:start w:val="1"/>
      <w:numFmt w:val="bullet"/>
      <w:lvlText w:val="o"/>
      <w:lvlJc w:val="left"/>
      <w:pPr>
        <w:ind w:left="1200" w:hanging="360"/>
      </w:pPr>
      <w:rPr>
        <w:rFonts w:ascii="Courier New" w:hAnsi="Courier New" w:cs="Courier New" w:hint="default"/>
      </w:rPr>
    </w:lvl>
    <w:lvl w:ilvl="1" w:tplc="0C090003" w:tentative="1">
      <w:start w:val="1"/>
      <w:numFmt w:val="bullet"/>
      <w:lvlText w:val="o"/>
      <w:lvlJc w:val="left"/>
      <w:pPr>
        <w:ind w:left="1920" w:hanging="360"/>
      </w:pPr>
      <w:rPr>
        <w:rFonts w:ascii="Courier New" w:hAnsi="Courier New" w:cs="Courier New" w:hint="default"/>
      </w:rPr>
    </w:lvl>
    <w:lvl w:ilvl="2" w:tplc="0C090005" w:tentative="1">
      <w:start w:val="1"/>
      <w:numFmt w:val="bullet"/>
      <w:lvlText w:val=""/>
      <w:lvlJc w:val="left"/>
      <w:pPr>
        <w:ind w:left="2640" w:hanging="360"/>
      </w:pPr>
      <w:rPr>
        <w:rFonts w:ascii="Wingdings" w:hAnsi="Wingdings" w:hint="default"/>
      </w:rPr>
    </w:lvl>
    <w:lvl w:ilvl="3" w:tplc="0C090001" w:tentative="1">
      <w:start w:val="1"/>
      <w:numFmt w:val="bullet"/>
      <w:lvlText w:val=""/>
      <w:lvlJc w:val="left"/>
      <w:pPr>
        <w:ind w:left="3360" w:hanging="360"/>
      </w:pPr>
      <w:rPr>
        <w:rFonts w:ascii="Symbol" w:hAnsi="Symbol" w:hint="default"/>
      </w:rPr>
    </w:lvl>
    <w:lvl w:ilvl="4" w:tplc="0C090003" w:tentative="1">
      <w:start w:val="1"/>
      <w:numFmt w:val="bullet"/>
      <w:lvlText w:val="o"/>
      <w:lvlJc w:val="left"/>
      <w:pPr>
        <w:ind w:left="4080" w:hanging="360"/>
      </w:pPr>
      <w:rPr>
        <w:rFonts w:ascii="Courier New" w:hAnsi="Courier New" w:cs="Courier New" w:hint="default"/>
      </w:rPr>
    </w:lvl>
    <w:lvl w:ilvl="5" w:tplc="0C090005" w:tentative="1">
      <w:start w:val="1"/>
      <w:numFmt w:val="bullet"/>
      <w:lvlText w:val=""/>
      <w:lvlJc w:val="left"/>
      <w:pPr>
        <w:ind w:left="4800" w:hanging="360"/>
      </w:pPr>
      <w:rPr>
        <w:rFonts w:ascii="Wingdings" w:hAnsi="Wingdings" w:hint="default"/>
      </w:rPr>
    </w:lvl>
    <w:lvl w:ilvl="6" w:tplc="0C090001" w:tentative="1">
      <w:start w:val="1"/>
      <w:numFmt w:val="bullet"/>
      <w:lvlText w:val=""/>
      <w:lvlJc w:val="left"/>
      <w:pPr>
        <w:ind w:left="5520" w:hanging="360"/>
      </w:pPr>
      <w:rPr>
        <w:rFonts w:ascii="Symbol" w:hAnsi="Symbol" w:hint="default"/>
      </w:rPr>
    </w:lvl>
    <w:lvl w:ilvl="7" w:tplc="0C090003" w:tentative="1">
      <w:start w:val="1"/>
      <w:numFmt w:val="bullet"/>
      <w:lvlText w:val="o"/>
      <w:lvlJc w:val="left"/>
      <w:pPr>
        <w:ind w:left="6240" w:hanging="360"/>
      </w:pPr>
      <w:rPr>
        <w:rFonts w:ascii="Courier New" w:hAnsi="Courier New" w:cs="Courier New" w:hint="default"/>
      </w:rPr>
    </w:lvl>
    <w:lvl w:ilvl="8" w:tplc="0C090005" w:tentative="1">
      <w:start w:val="1"/>
      <w:numFmt w:val="bullet"/>
      <w:lvlText w:val=""/>
      <w:lvlJc w:val="left"/>
      <w:pPr>
        <w:ind w:left="6960" w:hanging="360"/>
      </w:pPr>
      <w:rPr>
        <w:rFonts w:ascii="Wingdings" w:hAnsi="Wingdings" w:hint="default"/>
      </w:rPr>
    </w:lvl>
  </w:abstractNum>
  <w:abstractNum w:abstractNumId="7"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4CA0D77"/>
    <w:multiLevelType w:val="hybridMultilevel"/>
    <w:tmpl w:val="79205BC8"/>
    <w:lvl w:ilvl="0" w:tplc="AE38227C">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F6C0C58"/>
    <w:multiLevelType w:val="hybridMultilevel"/>
    <w:tmpl w:val="7E7275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FD94E68"/>
    <w:multiLevelType w:val="hybridMultilevel"/>
    <w:tmpl w:val="68667D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0266E67"/>
    <w:multiLevelType w:val="hybridMultilevel"/>
    <w:tmpl w:val="534842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2BC05B5"/>
    <w:multiLevelType w:val="hybridMultilevel"/>
    <w:tmpl w:val="929857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A080BB3"/>
    <w:multiLevelType w:val="hybridMultilevel"/>
    <w:tmpl w:val="C52EEC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C7C24AB"/>
    <w:multiLevelType w:val="multilevel"/>
    <w:tmpl w:val="6B1A232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D4E1D1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20"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87A37A2"/>
    <w:multiLevelType w:val="hybridMultilevel"/>
    <w:tmpl w:val="A7FC1A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99E6DC9"/>
    <w:multiLevelType w:val="hybridMultilevel"/>
    <w:tmpl w:val="33B4F1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6"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15:restartNumberingAfterBreak="0">
    <w:nsid w:val="686533D4"/>
    <w:multiLevelType w:val="hybridMultilevel"/>
    <w:tmpl w:val="0EB6AE66"/>
    <w:lvl w:ilvl="0" w:tplc="0C090001">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3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0390D97"/>
    <w:multiLevelType w:val="hybridMultilevel"/>
    <w:tmpl w:val="D354FA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5520F9A"/>
    <w:multiLevelType w:val="hybridMultilevel"/>
    <w:tmpl w:val="71206A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8"/>
  </w:num>
  <w:num w:numId="2">
    <w:abstractNumId w:val="22"/>
  </w:num>
  <w:num w:numId="3">
    <w:abstractNumId w:val="4"/>
  </w:num>
  <w:num w:numId="4">
    <w:abstractNumId w:val="31"/>
  </w:num>
  <w:num w:numId="5">
    <w:abstractNumId w:val="15"/>
  </w:num>
  <w:num w:numId="6">
    <w:abstractNumId w:val="10"/>
  </w:num>
  <w:num w:numId="7">
    <w:abstractNumId w:val="26"/>
  </w:num>
  <w:num w:numId="8">
    <w:abstractNumId w:val="25"/>
  </w:num>
  <w:num w:numId="9">
    <w:abstractNumId w:val="29"/>
  </w:num>
  <w:num w:numId="10">
    <w:abstractNumId w:val="8"/>
  </w:num>
  <w:num w:numId="11">
    <w:abstractNumId w:val="27"/>
  </w:num>
  <w:num w:numId="12">
    <w:abstractNumId w:val="20"/>
  </w:num>
  <w:num w:numId="13">
    <w:abstractNumId w:val="19"/>
  </w:num>
  <w:num w:numId="14">
    <w:abstractNumId w:val="7"/>
  </w:num>
  <w:num w:numId="15">
    <w:abstractNumId w:val="21"/>
  </w:num>
  <w:num w:numId="16">
    <w:abstractNumId w:val="2"/>
  </w:num>
  <w:num w:numId="17">
    <w:abstractNumId w:val="32"/>
  </w:num>
  <w:num w:numId="18">
    <w:abstractNumId w:val="3"/>
  </w:num>
  <w:num w:numId="19">
    <w:abstractNumId w:val="34"/>
  </w:num>
  <w:num w:numId="20">
    <w:abstractNumId w:val="17"/>
  </w:num>
  <w:num w:numId="21">
    <w:abstractNumId w:val="24"/>
  </w:num>
  <w:num w:numId="22">
    <w:abstractNumId w:val="18"/>
  </w:num>
  <w:num w:numId="23">
    <w:abstractNumId w:val="16"/>
  </w:num>
  <w:num w:numId="24">
    <w:abstractNumId w:val="13"/>
  </w:num>
  <w:num w:numId="25">
    <w:abstractNumId w:val="0"/>
  </w:num>
  <w:num w:numId="26">
    <w:abstractNumId w:val="11"/>
  </w:num>
  <w:num w:numId="27">
    <w:abstractNumId w:val="5"/>
  </w:num>
  <w:num w:numId="28">
    <w:abstractNumId w:val="23"/>
  </w:num>
  <w:num w:numId="29">
    <w:abstractNumId w:val="14"/>
  </w:num>
  <w:num w:numId="30">
    <w:abstractNumId w:val="30"/>
  </w:num>
  <w:num w:numId="31">
    <w:abstractNumId w:val="33"/>
  </w:num>
  <w:num w:numId="32">
    <w:abstractNumId w:val="12"/>
  </w:num>
  <w:num w:numId="33">
    <w:abstractNumId w:val="1"/>
  </w:num>
  <w:num w:numId="34">
    <w:abstractNumId w:val="9"/>
  </w:num>
  <w:num w:numId="35">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05BD"/>
    <w:rsid w:val="00036B9E"/>
    <w:rsid w:val="00037DF4"/>
    <w:rsid w:val="0004700E"/>
    <w:rsid w:val="000533C6"/>
    <w:rsid w:val="00070C13"/>
    <w:rsid w:val="000715C9"/>
    <w:rsid w:val="00084F33"/>
    <w:rsid w:val="000A77A7"/>
    <w:rsid w:val="000B1707"/>
    <w:rsid w:val="000B48CE"/>
    <w:rsid w:val="000C0950"/>
    <w:rsid w:val="000C1B3E"/>
    <w:rsid w:val="000C349E"/>
    <w:rsid w:val="00110AE7"/>
    <w:rsid w:val="0014287E"/>
    <w:rsid w:val="001669C1"/>
    <w:rsid w:val="00177F4D"/>
    <w:rsid w:val="00180DDA"/>
    <w:rsid w:val="001909EA"/>
    <w:rsid w:val="0019158B"/>
    <w:rsid w:val="001B2A2D"/>
    <w:rsid w:val="001B4A16"/>
    <w:rsid w:val="001B737D"/>
    <w:rsid w:val="001C44A3"/>
    <w:rsid w:val="001E0E15"/>
    <w:rsid w:val="001F528A"/>
    <w:rsid w:val="001F704E"/>
    <w:rsid w:val="00201722"/>
    <w:rsid w:val="00212544"/>
    <w:rsid w:val="002125B0"/>
    <w:rsid w:val="00243228"/>
    <w:rsid w:val="00251483"/>
    <w:rsid w:val="00255CAA"/>
    <w:rsid w:val="00264305"/>
    <w:rsid w:val="002A0346"/>
    <w:rsid w:val="002A4487"/>
    <w:rsid w:val="002B49E9"/>
    <w:rsid w:val="002C58D8"/>
    <w:rsid w:val="002C632E"/>
    <w:rsid w:val="002D3E8B"/>
    <w:rsid w:val="002D4575"/>
    <w:rsid w:val="002D5C0C"/>
    <w:rsid w:val="002E03D1"/>
    <w:rsid w:val="002E6B74"/>
    <w:rsid w:val="002E6FCA"/>
    <w:rsid w:val="00343175"/>
    <w:rsid w:val="00356CD0"/>
    <w:rsid w:val="00362CD9"/>
    <w:rsid w:val="00371263"/>
    <w:rsid w:val="003761CA"/>
    <w:rsid w:val="00380DAF"/>
    <w:rsid w:val="003972CE"/>
    <w:rsid w:val="00397B18"/>
    <w:rsid w:val="003B28F5"/>
    <w:rsid w:val="003B5044"/>
    <w:rsid w:val="003B7B7D"/>
    <w:rsid w:val="003C54CB"/>
    <w:rsid w:val="003C7A2A"/>
    <w:rsid w:val="003D2DC1"/>
    <w:rsid w:val="003D69D0"/>
    <w:rsid w:val="003F2918"/>
    <w:rsid w:val="003F430E"/>
    <w:rsid w:val="003F6806"/>
    <w:rsid w:val="00406F83"/>
    <w:rsid w:val="0041088C"/>
    <w:rsid w:val="00420A38"/>
    <w:rsid w:val="00431B19"/>
    <w:rsid w:val="004661AD"/>
    <w:rsid w:val="00476581"/>
    <w:rsid w:val="00482E9C"/>
    <w:rsid w:val="004A6C1D"/>
    <w:rsid w:val="004B1D15"/>
    <w:rsid w:val="004C7A10"/>
    <w:rsid w:val="004D1D85"/>
    <w:rsid w:val="004D3C3A"/>
    <w:rsid w:val="004E1CD1"/>
    <w:rsid w:val="00500A4E"/>
    <w:rsid w:val="005107EB"/>
    <w:rsid w:val="00521345"/>
    <w:rsid w:val="00526DF0"/>
    <w:rsid w:val="00545CC4"/>
    <w:rsid w:val="00551FFF"/>
    <w:rsid w:val="005607A2"/>
    <w:rsid w:val="0057198B"/>
    <w:rsid w:val="00573CFE"/>
    <w:rsid w:val="005969F2"/>
    <w:rsid w:val="00597FAE"/>
    <w:rsid w:val="005B32A3"/>
    <w:rsid w:val="005B3446"/>
    <w:rsid w:val="005C0D44"/>
    <w:rsid w:val="005C566C"/>
    <w:rsid w:val="005C7E69"/>
    <w:rsid w:val="005E262D"/>
    <w:rsid w:val="005F233A"/>
    <w:rsid w:val="005F23D3"/>
    <w:rsid w:val="005F7E20"/>
    <w:rsid w:val="00605E43"/>
    <w:rsid w:val="006153BB"/>
    <w:rsid w:val="00633894"/>
    <w:rsid w:val="006652C3"/>
    <w:rsid w:val="006730A9"/>
    <w:rsid w:val="006774D9"/>
    <w:rsid w:val="00691FD0"/>
    <w:rsid w:val="00692148"/>
    <w:rsid w:val="006A1A1E"/>
    <w:rsid w:val="006C5948"/>
    <w:rsid w:val="006F2A74"/>
    <w:rsid w:val="007118F5"/>
    <w:rsid w:val="00712AA4"/>
    <w:rsid w:val="007146C4"/>
    <w:rsid w:val="00721AA1"/>
    <w:rsid w:val="00724B67"/>
    <w:rsid w:val="0075275A"/>
    <w:rsid w:val="007547F8"/>
    <w:rsid w:val="00765622"/>
    <w:rsid w:val="00770B6C"/>
    <w:rsid w:val="00783FEA"/>
    <w:rsid w:val="00792C13"/>
    <w:rsid w:val="007A395D"/>
    <w:rsid w:val="007B6BD5"/>
    <w:rsid w:val="007C346C"/>
    <w:rsid w:val="007D0CD6"/>
    <w:rsid w:val="007E239F"/>
    <w:rsid w:val="007E6479"/>
    <w:rsid w:val="0080294B"/>
    <w:rsid w:val="00806BED"/>
    <w:rsid w:val="0082480E"/>
    <w:rsid w:val="00850293"/>
    <w:rsid w:val="00851373"/>
    <w:rsid w:val="00851BA6"/>
    <w:rsid w:val="0085654D"/>
    <w:rsid w:val="00861160"/>
    <w:rsid w:val="0086654F"/>
    <w:rsid w:val="008977EE"/>
    <w:rsid w:val="008A356F"/>
    <w:rsid w:val="008A3A87"/>
    <w:rsid w:val="008A4653"/>
    <w:rsid w:val="008A4717"/>
    <w:rsid w:val="008A50CC"/>
    <w:rsid w:val="008B3040"/>
    <w:rsid w:val="008B7CCD"/>
    <w:rsid w:val="008D1694"/>
    <w:rsid w:val="008D79CB"/>
    <w:rsid w:val="008F07BC"/>
    <w:rsid w:val="008F4730"/>
    <w:rsid w:val="008F4734"/>
    <w:rsid w:val="0092692B"/>
    <w:rsid w:val="00930561"/>
    <w:rsid w:val="00943E9C"/>
    <w:rsid w:val="00953F4D"/>
    <w:rsid w:val="00960BB8"/>
    <w:rsid w:val="00964F5C"/>
    <w:rsid w:val="009707A0"/>
    <w:rsid w:val="00970D2E"/>
    <w:rsid w:val="00973B57"/>
    <w:rsid w:val="00975900"/>
    <w:rsid w:val="009831C0"/>
    <w:rsid w:val="0099161D"/>
    <w:rsid w:val="009B3138"/>
    <w:rsid w:val="009E2583"/>
    <w:rsid w:val="009E63AD"/>
    <w:rsid w:val="00A0389B"/>
    <w:rsid w:val="00A32760"/>
    <w:rsid w:val="00A33A3C"/>
    <w:rsid w:val="00A446C9"/>
    <w:rsid w:val="00A635D6"/>
    <w:rsid w:val="00A8553A"/>
    <w:rsid w:val="00A93AED"/>
    <w:rsid w:val="00AB733F"/>
    <w:rsid w:val="00AE1319"/>
    <w:rsid w:val="00AE34BB"/>
    <w:rsid w:val="00B226F2"/>
    <w:rsid w:val="00B23453"/>
    <w:rsid w:val="00B274DF"/>
    <w:rsid w:val="00B515D2"/>
    <w:rsid w:val="00B56BDF"/>
    <w:rsid w:val="00B65812"/>
    <w:rsid w:val="00B85CD6"/>
    <w:rsid w:val="00B90A27"/>
    <w:rsid w:val="00B9554D"/>
    <w:rsid w:val="00BB2B9F"/>
    <w:rsid w:val="00BB7D9E"/>
    <w:rsid w:val="00BC2334"/>
    <w:rsid w:val="00BD3CB8"/>
    <w:rsid w:val="00BD4E6F"/>
    <w:rsid w:val="00BF32F0"/>
    <w:rsid w:val="00BF4DCE"/>
    <w:rsid w:val="00C01300"/>
    <w:rsid w:val="00C05CE5"/>
    <w:rsid w:val="00C3042E"/>
    <w:rsid w:val="00C350EC"/>
    <w:rsid w:val="00C6171E"/>
    <w:rsid w:val="00CA6F2C"/>
    <w:rsid w:val="00CF1871"/>
    <w:rsid w:val="00D019CE"/>
    <w:rsid w:val="00D061D3"/>
    <w:rsid w:val="00D1133E"/>
    <w:rsid w:val="00D17A34"/>
    <w:rsid w:val="00D26628"/>
    <w:rsid w:val="00D332B3"/>
    <w:rsid w:val="00D55207"/>
    <w:rsid w:val="00D62BE9"/>
    <w:rsid w:val="00D81801"/>
    <w:rsid w:val="00D92B45"/>
    <w:rsid w:val="00D9445E"/>
    <w:rsid w:val="00D95962"/>
    <w:rsid w:val="00DC389B"/>
    <w:rsid w:val="00DD0BF3"/>
    <w:rsid w:val="00DE286D"/>
    <w:rsid w:val="00DE2FEE"/>
    <w:rsid w:val="00DE5A67"/>
    <w:rsid w:val="00E00BE9"/>
    <w:rsid w:val="00E12C3D"/>
    <w:rsid w:val="00E22A11"/>
    <w:rsid w:val="00E31E5C"/>
    <w:rsid w:val="00E4306B"/>
    <w:rsid w:val="00E44DD2"/>
    <w:rsid w:val="00E46DB4"/>
    <w:rsid w:val="00E558C3"/>
    <w:rsid w:val="00E55927"/>
    <w:rsid w:val="00E60540"/>
    <w:rsid w:val="00E86A14"/>
    <w:rsid w:val="00E912A6"/>
    <w:rsid w:val="00EA4844"/>
    <w:rsid w:val="00EA4D9C"/>
    <w:rsid w:val="00EA5A97"/>
    <w:rsid w:val="00EB75EE"/>
    <w:rsid w:val="00EE4C1D"/>
    <w:rsid w:val="00EF3685"/>
    <w:rsid w:val="00F04350"/>
    <w:rsid w:val="00F133DB"/>
    <w:rsid w:val="00F159EB"/>
    <w:rsid w:val="00F25BF4"/>
    <w:rsid w:val="00F267DB"/>
    <w:rsid w:val="00F324C1"/>
    <w:rsid w:val="00F37651"/>
    <w:rsid w:val="00F46F6F"/>
    <w:rsid w:val="00F60608"/>
    <w:rsid w:val="00F62217"/>
    <w:rsid w:val="00FB17A9"/>
    <w:rsid w:val="00FB527C"/>
    <w:rsid w:val="00FB6A01"/>
    <w:rsid w:val="00FB6F75"/>
    <w:rsid w:val="00FC0EB3"/>
    <w:rsid w:val="00FD675E"/>
    <w:rsid w:val="00FD75A3"/>
    <w:rsid w:val="00FE1EF8"/>
    <w:rsid w:val="00FE5674"/>
    <w:rsid w:val="00FF0DB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0DA6AA77"/>
  <w15:docId w15:val="{8CBFCAB9-E0FE-4E88-98AB-4CCF76F00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ocumenttype">
    <w:name w:val="Document type"/>
    <w:basedOn w:val="Normal"/>
    <w:rsid w:val="00633894"/>
    <w:pPr>
      <w:spacing w:line="500" w:lineRule="exact"/>
      <w:ind w:left="907" w:right="907"/>
    </w:pPr>
    <w:rPr>
      <w:rFonts w:asciiTheme="minorHAnsi" w:eastAsiaTheme="minorHAnsi" w:hAnsiTheme="minorHAnsi" w:cstheme="minorBidi"/>
      <w:b/>
      <w:caps/>
      <w:color w:val="FFFFFF" w:themeColor="background1"/>
      <w:sz w:val="50"/>
      <w:szCs w:val="50"/>
      <w:lang w:eastAsia="en-US"/>
    </w:rPr>
  </w:style>
  <w:style w:type="paragraph" w:customStyle="1" w:styleId="Heading1separatationline">
    <w:name w:val="Heading 1 separatation line"/>
    <w:basedOn w:val="Normal"/>
    <w:next w:val="BodyText"/>
    <w:rsid w:val="00633894"/>
    <w:pPr>
      <w:pBdr>
        <w:bottom w:val="single" w:sz="8" w:space="1" w:color="4F81BD" w:themeColor="accent1"/>
      </w:pBdr>
      <w:spacing w:after="120" w:line="90" w:lineRule="exact"/>
      <w:ind w:right="8789"/>
    </w:pPr>
    <w:rPr>
      <w:rFonts w:asciiTheme="minorHAnsi" w:eastAsiaTheme="minorHAnsi" w:hAnsiTheme="minorHAnsi" w:cstheme="minorBidi"/>
      <w:color w:val="000000" w:themeColor="text1"/>
      <w:lang w:eastAsia="en-US"/>
    </w:rPr>
  </w:style>
  <w:style w:type="paragraph" w:customStyle="1" w:styleId="Heading2separationline">
    <w:name w:val="Heading 2 separation line"/>
    <w:basedOn w:val="Normal"/>
    <w:next w:val="BodyText"/>
    <w:rsid w:val="00633894"/>
    <w:pPr>
      <w:pBdr>
        <w:bottom w:val="single" w:sz="4" w:space="1" w:color="575756"/>
      </w:pBdr>
      <w:spacing w:after="60" w:line="110" w:lineRule="exact"/>
      <w:ind w:right="8787"/>
    </w:pPr>
    <w:rPr>
      <w:rFonts w:asciiTheme="minorHAnsi" w:eastAsiaTheme="minorHAnsi" w:hAnsiTheme="minorHAnsi" w:cstheme="minorBidi"/>
      <w:color w:val="000000" w:themeColor="text1"/>
      <w:lang w:eastAsia="en-US"/>
    </w:rPr>
  </w:style>
  <w:style w:type="paragraph" w:customStyle="1" w:styleId="Editionnumber">
    <w:name w:val="Edition number"/>
    <w:basedOn w:val="Normal"/>
    <w:rsid w:val="00633894"/>
    <w:pPr>
      <w:spacing w:line="216" w:lineRule="atLeast"/>
    </w:pPr>
    <w:rPr>
      <w:rFonts w:asciiTheme="minorHAnsi" w:eastAsiaTheme="minorHAnsi" w:hAnsiTheme="minorHAnsi" w:cstheme="minorBidi"/>
      <w:b/>
      <w:color w:val="4F81BD" w:themeColor="accent1"/>
      <w:sz w:val="50"/>
      <w:szCs w:val="50"/>
      <w:lang w:eastAsia="en-US"/>
    </w:rPr>
  </w:style>
  <w:style w:type="paragraph" w:customStyle="1" w:styleId="Contents">
    <w:name w:val="Contents"/>
    <w:basedOn w:val="Header"/>
    <w:rsid w:val="00633894"/>
    <w:pPr>
      <w:pBdr>
        <w:bottom w:val="single" w:sz="8" w:space="12" w:color="4F81BD" w:themeColor="accent1"/>
      </w:pBdr>
      <w:tabs>
        <w:tab w:val="clear" w:pos="4820"/>
        <w:tab w:val="clear" w:pos="9639"/>
      </w:tabs>
      <w:spacing w:before="100" w:line="560" w:lineRule="exact"/>
    </w:pPr>
    <w:rPr>
      <w:rFonts w:asciiTheme="minorHAnsi" w:eastAsiaTheme="minorHAnsi" w:hAnsiTheme="minorHAnsi" w:cstheme="minorBidi"/>
      <w:b/>
      <w:caps/>
      <w:color w:val="C0504D" w:themeColor="accent2"/>
      <w:sz w:val="56"/>
      <w:szCs w:val="56"/>
      <w:lang w:eastAsia="en-US"/>
    </w:rPr>
  </w:style>
  <w:style w:type="paragraph" w:customStyle="1" w:styleId="Tabletext">
    <w:name w:val="Table text"/>
    <w:basedOn w:val="Normal"/>
    <w:qFormat/>
    <w:rsid w:val="00633894"/>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Reference">
    <w:name w:val="Reference"/>
    <w:basedOn w:val="Normal"/>
    <w:qFormat/>
    <w:rsid w:val="00633894"/>
    <w:pPr>
      <w:tabs>
        <w:tab w:val="num" w:pos="0"/>
      </w:tabs>
      <w:spacing w:after="120"/>
      <w:ind w:left="567" w:hanging="567"/>
    </w:pPr>
    <w:rPr>
      <w:rFonts w:asciiTheme="minorHAnsi" w:eastAsia="Times New Roman" w:hAnsiTheme="minorHAnsi" w:cs="Times New Roman"/>
      <w:szCs w:val="20"/>
      <w:lang w:eastAsia="en-US"/>
    </w:rPr>
  </w:style>
  <w:style w:type="paragraph" w:customStyle="1" w:styleId="AnnexBHead3">
    <w:name w:val="Annex B Head 3"/>
    <w:basedOn w:val="Normal"/>
    <w:next w:val="BodyText"/>
    <w:rsid w:val="00633894"/>
    <w:pPr>
      <w:spacing w:before="120" w:after="120"/>
      <w:ind w:left="992" w:hanging="992"/>
    </w:pPr>
    <w:rPr>
      <w:rFonts w:asciiTheme="minorHAnsi" w:hAnsiTheme="minorHAnsi"/>
      <w:b/>
      <w:smallCaps/>
      <w:color w:val="407EC9"/>
    </w:rPr>
  </w:style>
  <w:style w:type="paragraph" w:customStyle="1" w:styleId="AnnexBHead4">
    <w:name w:val="Annex B Head 4"/>
    <w:basedOn w:val="Normal"/>
    <w:next w:val="BodyText"/>
    <w:rsid w:val="00633894"/>
    <w:pPr>
      <w:tabs>
        <w:tab w:val="num" w:pos="0"/>
      </w:tabs>
      <w:spacing w:before="120" w:after="120"/>
      <w:ind w:left="1134" w:hanging="1134"/>
    </w:pPr>
    <w:rPr>
      <w:rFonts w:asciiTheme="minorHAnsi" w:hAnsiTheme="minorHAnsi"/>
      <w:b/>
      <w:color w:val="407EC9"/>
    </w:rPr>
  </w:style>
  <w:style w:type="paragraph" w:customStyle="1" w:styleId="Tableheading">
    <w:name w:val="Table heading"/>
    <w:basedOn w:val="Normal"/>
    <w:qFormat/>
    <w:rsid w:val="00633894"/>
    <w:pPr>
      <w:spacing w:before="60" w:after="60" w:line="216" w:lineRule="atLeast"/>
      <w:ind w:left="113" w:right="113"/>
    </w:pPr>
    <w:rPr>
      <w:rFonts w:asciiTheme="minorHAnsi" w:eastAsiaTheme="minorHAnsi" w:hAnsiTheme="minorHAnsi" w:cstheme="minorBidi"/>
      <w:b/>
      <w:color w:val="407EC9"/>
      <w:sz w:val="20"/>
      <w:lang w:val="en-US" w:eastAsia="en-US"/>
    </w:rPr>
  </w:style>
  <w:style w:type="paragraph" w:customStyle="1" w:styleId="Footerlandscape">
    <w:name w:val="Footer landscape"/>
    <w:basedOn w:val="Normal"/>
    <w:rsid w:val="00633894"/>
    <w:pPr>
      <w:pBdr>
        <w:top w:val="single" w:sz="4" w:space="1" w:color="auto"/>
      </w:pBdr>
      <w:tabs>
        <w:tab w:val="right" w:pos="15309"/>
      </w:tabs>
      <w:adjustRightInd w:val="0"/>
      <w:spacing w:line="216" w:lineRule="atLeast"/>
    </w:pPr>
    <w:rPr>
      <w:rFonts w:asciiTheme="minorHAnsi" w:eastAsiaTheme="minorHAnsi" w:hAnsiTheme="minorHAnsi" w:cstheme="minorBidi"/>
      <w:b/>
      <w:color w:val="00558C"/>
      <w:sz w:val="15"/>
      <w:lang w:eastAsia="en-US"/>
    </w:rPr>
  </w:style>
  <w:style w:type="paragraph" w:customStyle="1" w:styleId="Documentnumber">
    <w:name w:val="Document number"/>
    <w:basedOn w:val="Normal"/>
    <w:next w:val="Normal"/>
    <w:rsid w:val="00633894"/>
    <w:pPr>
      <w:spacing w:line="216" w:lineRule="atLeast"/>
    </w:pPr>
    <w:rPr>
      <w:rFonts w:asciiTheme="minorHAnsi" w:eastAsiaTheme="minorHAnsi" w:hAnsiTheme="minorHAnsi" w:cstheme="minorBidi"/>
      <w:caps/>
      <w:color w:val="00558C"/>
      <w:sz w:val="50"/>
      <w:lang w:eastAsia="en-US"/>
    </w:rPr>
  </w:style>
  <w:style w:type="paragraph" w:customStyle="1" w:styleId="Documentdate">
    <w:name w:val="Document date"/>
    <w:basedOn w:val="Normal"/>
    <w:rsid w:val="00633894"/>
    <w:pPr>
      <w:spacing w:line="216" w:lineRule="atLeast"/>
    </w:pPr>
    <w:rPr>
      <w:rFonts w:asciiTheme="minorHAnsi" w:eastAsiaTheme="minorHAnsi" w:hAnsiTheme="minorHAnsi" w:cstheme="minorBidi"/>
      <w:b/>
      <w:color w:val="00558C"/>
      <w:sz w:val="28"/>
      <w:lang w:eastAsia="en-US"/>
    </w:rPr>
  </w:style>
  <w:style w:type="paragraph" w:customStyle="1" w:styleId="Footerportrait">
    <w:name w:val="Footer portrait"/>
    <w:basedOn w:val="Normal"/>
    <w:rsid w:val="00633894"/>
    <w:pPr>
      <w:pBdr>
        <w:top w:val="single" w:sz="4" w:space="1" w:color="auto"/>
      </w:pBdr>
      <w:tabs>
        <w:tab w:val="right" w:pos="10206"/>
      </w:tabs>
      <w:spacing w:line="216" w:lineRule="atLeast"/>
    </w:pPr>
    <w:rPr>
      <w:rFonts w:asciiTheme="minorHAnsi" w:eastAsiaTheme="minorHAnsi" w:hAnsiTheme="minorHAnsi" w:cstheme="minorBidi"/>
      <w:b/>
      <w:noProof/>
      <w:color w:val="00558C"/>
      <w:sz w:val="15"/>
      <w:lang w:val="en-US" w:eastAsia="en-US"/>
    </w:rPr>
  </w:style>
  <w:style w:type="paragraph" w:customStyle="1" w:styleId="Documentname">
    <w:name w:val="Document name"/>
    <w:basedOn w:val="Documenttype"/>
    <w:rsid w:val="00633894"/>
    <w:pPr>
      <w:ind w:left="0" w:right="0"/>
    </w:pPr>
    <w:rPr>
      <w:b w:val="0"/>
      <w:color w:val="00558C"/>
    </w:rPr>
  </w:style>
  <w:style w:type="paragraph" w:customStyle="1" w:styleId="ANNEXGHEAD1">
    <w:name w:val="ANNEX G HEAD 1"/>
    <w:basedOn w:val="Normal"/>
    <w:next w:val="Heading1separatationline"/>
    <w:rsid w:val="00633894"/>
    <w:pPr>
      <w:numPr>
        <w:numId w:val="19"/>
      </w:numPr>
      <w:spacing w:before="240" w:after="120" w:line="216" w:lineRule="atLeast"/>
    </w:pPr>
    <w:rPr>
      <w:rFonts w:asciiTheme="minorHAnsi" w:eastAsiaTheme="minorHAnsi" w:hAnsiTheme="minorHAnsi" w:cstheme="minorBidi"/>
      <w:b/>
      <w:color w:val="407EC9"/>
      <w:sz w:val="28"/>
      <w:lang w:eastAsia="en-US"/>
    </w:rPr>
  </w:style>
  <w:style w:type="paragraph" w:customStyle="1" w:styleId="ANNEXGHEAD2">
    <w:name w:val="ANNEX G HEAD 2"/>
    <w:basedOn w:val="Normal"/>
    <w:next w:val="Heading2separationline"/>
    <w:rsid w:val="00633894"/>
    <w:pPr>
      <w:numPr>
        <w:ilvl w:val="1"/>
        <w:numId w:val="19"/>
      </w:numPr>
      <w:spacing w:line="216" w:lineRule="atLeast"/>
    </w:pPr>
    <w:rPr>
      <w:rFonts w:asciiTheme="minorHAnsi" w:eastAsiaTheme="minorHAnsi" w:hAnsiTheme="minorHAnsi" w:cstheme="minorBidi"/>
      <w:b/>
      <w:color w:val="407EC9"/>
      <w:sz w:val="24"/>
      <w:lang w:eastAsia="en-US"/>
    </w:rPr>
  </w:style>
  <w:style w:type="paragraph" w:customStyle="1" w:styleId="ANNEXGHEAD3">
    <w:name w:val="ANNEX G HEAD 3"/>
    <w:basedOn w:val="Normal"/>
    <w:next w:val="BodyText"/>
    <w:rsid w:val="00633894"/>
    <w:pPr>
      <w:numPr>
        <w:ilvl w:val="2"/>
        <w:numId w:val="19"/>
      </w:numPr>
      <w:spacing w:line="216" w:lineRule="atLeast"/>
    </w:pPr>
    <w:rPr>
      <w:rFonts w:asciiTheme="minorHAnsi" w:eastAsiaTheme="minorHAnsi" w:hAnsiTheme="minorHAnsi" w:cstheme="minorBidi"/>
      <w:b/>
      <w:smallCaps/>
      <w:color w:val="407EC9"/>
      <w:lang w:eastAsia="en-US"/>
    </w:rPr>
  </w:style>
  <w:style w:type="paragraph" w:customStyle="1" w:styleId="AnnexGHead4">
    <w:name w:val="Annex G Head 4"/>
    <w:basedOn w:val="Normal"/>
    <w:next w:val="BodyText"/>
    <w:rsid w:val="00633894"/>
    <w:pPr>
      <w:numPr>
        <w:ilvl w:val="3"/>
        <w:numId w:val="19"/>
      </w:numPr>
      <w:spacing w:line="216" w:lineRule="atLeast"/>
    </w:pPr>
    <w:rPr>
      <w:rFonts w:asciiTheme="minorHAnsi" w:eastAsiaTheme="minorHAnsi" w:hAnsiTheme="minorHAnsi" w:cstheme="minorBidi"/>
      <w:b/>
      <w:color w:val="407EC9"/>
      <w:lang w:eastAsia="en-US"/>
    </w:rPr>
  </w:style>
  <w:style w:type="table" w:customStyle="1" w:styleId="TableGrid2">
    <w:name w:val="Table Grid2"/>
    <w:basedOn w:val="TableNormal"/>
    <w:next w:val="TableGrid"/>
    <w:uiPriority w:val="59"/>
    <w:rsid w:val="00633894"/>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67819-AC7F-42C8-9529-C422C73AF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1117</TotalTime>
  <Pages>2</Pages>
  <Words>768</Words>
  <Characters>4380</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Kevin Gregory</cp:lastModifiedBy>
  <cp:revision>8</cp:revision>
  <cp:lastPrinted>2019-07-03T23:43:00Z</cp:lastPrinted>
  <dcterms:created xsi:type="dcterms:W3CDTF">2019-03-13T07:28:00Z</dcterms:created>
  <dcterms:modified xsi:type="dcterms:W3CDTF">2019-08-03T14:09:00Z</dcterms:modified>
</cp:coreProperties>
</file>